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BFCD0" w14:textId="77777777" w:rsidR="00277CC1" w:rsidRDefault="00277CC1" w:rsidP="00277CC1">
      <w:pPr>
        <w:rPr>
          <w:rFonts w:ascii="Barlow" w:eastAsia="Barlow" w:hAnsi="Barlow" w:cs="Barlow"/>
          <w:b/>
          <w:sz w:val="24"/>
          <w:szCs w:val="24"/>
          <w:lang w:val="cs-CZ"/>
        </w:rPr>
      </w:pPr>
    </w:p>
    <w:p w14:paraId="3A0E77C7" w14:textId="77777777" w:rsidR="00277CC1" w:rsidRDefault="00277CC1" w:rsidP="00277CC1">
      <w:pPr>
        <w:rPr>
          <w:rFonts w:ascii="Barlow" w:eastAsia="Barlow" w:hAnsi="Barlow" w:cs="Barlow"/>
          <w:b/>
          <w:sz w:val="24"/>
          <w:szCs w:val="24"/>
          <w:lang w:val="cs-CZ"/>
        </w:rPr>
      </w:pPr>
    </w:p>
    <w:p w14:paraId="5815DA51" w14:textId="77777777" w:rsidR="00277CC1" w:rsidRDefault="00277CC1" w:rsidP="00277CC1">
      <w:pPr>
        <w:rPr>
          <w:rFonts w:ascii="Barlow" w:eastAsia="Barlow" w:hAnsi="Barlow" w:cs="Barlow"/>
          <w:b/>
          <w:sz w:val="24"/>
          <w:szCs w:val="24"/>
          <w:lang w:val="cs-CZ"/>
        </w:rPr>
      </w:pPr>
    </w:p>
    <w:p w14:paraId="59654B23" w14:textId="5943719A" w:rsidR="00277CC1" w:rsidRPr="00277CC1" w:rsidRDefault="008A46EB" w:rsidP="00277CC1">
      <w:pPr>
        <w:jc w:val="center"/>
        <w:rPr>
          <w:rFonts w:ascii="Barlow" w:eastAsia="Barlow" w:hAnsi="Barlow" w:cs="Barlow"/>
          <w:i/>
          <w:noProof/>
          <w:sz w:val="24"/>
          <w:szCs w:val="24"/>
          <w:lang w:val="cs-CZ"/>
        </w:rPr>
      </w:pPr>
      <w:r>
        <w:rPr>
          <w:rFonts w:ascii="Barlow" w:eastAsia="Barlow" w:hAnsi="Barlow" w:cs="Barlow"/>
          <w:i/>
          <w:noProof/>
          <w:sz w:val="24"/>
          <w:szCs w:val="24"/>
          <w:lang w:val="cs-CZ"/>
        </w:rPr>
        <w:t>28</w:t>
      </w:r>
      <w:r w:rsidR="00277CC1" w:rsidRPr="00277CC1">
        <w:rPr>
          <w:rFonts w:ascii="Barlow" w:eastAsia="Barlow" w:hAnsi="Barlow" w:cs="Barlow"/>
          <w:i/>
          <w:noProof/>
          <w:sz w:val="24"/>
          <w:szCs w:val="24"/>
          <w:lang w:val="cs-CZ"/>
        </w:rPr>
        <w:t xml:space="preserve">. </w:t>
      </w:r>
      <w:r>
        <w:rPr>
          <w:rFonts w:ascii="Barlow" w:eastAsia="Barlow" w:hAnsi="Barlow" w:cs="Barlow"/>
          <w:i/>
          <w:noProof/>
          <w:sz w:val="24"/>
          <w:szCs w:val="24"/>
          <w:lang w:val="cs-CZ"/>
        </w:rPr>
        <w:t>dubna</w:t>
      </w:r>
      <w:r w:rsidR="00277CC1" w:rsidRPr="00277CC1">
        <w:rPr>
          <w:rFonts w:ascii="Barlow" w:eastAsia="Barlow" w:hAnsi="Barlow" w:cs="Barlow"/>
          <w:i/>
          <w:noProof/>
          <w:sz w:val="24"/>
          <w:szCs w:val="24"/>
          <w:lang w:val="cs-CZ"/>
        </w:rPr>
        <w:t xml:space="preserve"> 20</w:t>
      </w:r>
      <w:r w:rsidR="00E67331">
        <w:rPr>
          <w:rFonts w:ascii="Barlow" w:eastAsia="Barlow" w:hAnsi="Barlow" w:cs="Barlow"/>
          <w:i/>
          <w:noProof/>
          <w:sz w:val="24"/>
          <w:szCs w:val="24"/>
          <w:lang w:val="cs-CZ"/>
        </w:rPr>
        <w:t>20</w:t>
      </w:r>
    </w:p>
    <w:p w14:paraId="1E006545" w14:textId="77777777" w:rsidR="00277CC1" w:rsidRDefault="00277CC1" w:rsidP="00277CC1">
      <w:pPr>
        <w:jc w:val="center"/>
        <w:rPr>
          <w:rFonts w:ascii="Barlow" w:eastAsia="Barlow" w:hAnsi="Barlow" w:cs="Barlow"/>
          <w:i/>
          <w:noProof/>
          <w:sz w:val="24"/>
          <w:szCs w:val="24"/>
          <w:lang w:val="cs-CZ"/>
        </w:rPr>
      </w:pPr>
      <w:r w:rsidRPr="00FC7D17">
        <w:rPr>
          <w:rFonts w:ascii="Barlow" w:eastAsia="Barlow" w:hAnsi="Barlow" w:cs="Barlow"/>
          <w:i/>
          <w:noProof/>
          <w:sz w:val="24"/>
          <w:szCs w:val="24"/>
          <w:lang w:val="cs-CZ"/>
        </w:rPr>
        <w:t>Tisková zpráva Solární asociace</w:t>
      </w:r>
    </w:p>
    <w:p w14:paraId="1039BC98" w14:textId="77777777" w:rsidR="00277CC1" w:rsidRDefault="00277CC1" w:rsidP="00277CC1">
      <w:pPr>
        <w:jc w:val="center"/>
        <w:rPr>
          <w:rFonts w:ascii="Barlow" w:eastAsia="Barlow" w:hAnsi="Barlow" w:cs="Barlow"/>
          <w:i/>
          <w:noProof/>
          <w:sz w:val="24"/>
          <w:szCs w:val="24"/>
          <w:lang w:val="cs-CZ"/>
        </w:rPr>
      </w:pPr>
    </w:p>
    <w:p w14:paraId="05D1514A" w14:textId="77777777" w:rsidR="008A46EB" w:rsidRPr="008A46EB" w:rsidRDefault="008A46EB" w:rsidP="008A46EB">
      <w:pPr>
        <w:rPr>
          <w:rFonts w:asciiTheme="minorHAnsi" w:hAnsiTheme="minorHAnsi" w:cstheme="minorHAnsi"/>
          <w:b/>
          <w:bCs/>
          <w:i/>
          <w:iCs/>
          <w:sz w:val="24"/>
          <w:szCs w:val="24"/>
          <w:u w:val="single"/>
          <w:lang w:val="cs-CZ"/>
        </w:rPr>
      </w:pPr>
      <w:proofErr w:type="spellStart"/>
      <w:r w:rsidRPr="008A46EB">
        <w:rPr>
          <w:rFonts w:asciiTheme="minorHAnsi" w:hAnsiTheme="minorHAnsi" w:cstheme="minorHAnsi"/>
          <w:b/>
          <w:bCs/>
          <w:i/>
          <w:iCs/>
          <w:sz w:val="24"/>
          <w:szCs w:val="24"/>
          <w:u w:val="single"/>
          <w:lang w:val="cs-CZ"/>
        </w:rPr>
        <w:t>Babišova</w:t>
      </w:r>
      <w:proofErr w:type="spellEnd"/>
      <w:r w:rsidRPr="008A46EB">
        <w:rPr>
          <w:rFonts w:asciiTheme="minorHAnsi" w:hAnsiTheme="minorHAnsi" w:cstheme="minorHAnsi"/>
          <w:b/>
          <w:bCs/>
          <w:i/>
          <w:iCs/>
          <w:sz w:val="24"/>
          <w:szCs w:val="24"/>
          <w:u w:val="single"/>
          <w:lang w:val="cs-CZ"/>
        </w:rPr>
        <w:t xml:space="preserve"> vláda chce zlikvidovat podnikatele v solární energetice. Ohrožuje tím i bankovní sektor</w:t>
      </w:r>
    </w:p>
    <w:p w14:paraId="0DCF6A3A" w14:textId="77777777" w:rsidR="00B71C54" w:rsidRPr="008A46EB" w:rsidRDefault="00B71C54" w:rsidP="000A4DED">
      <w:pPr>
        <w:rPr>
          <w:rFonts w:asciiTheme="minorHAnsi" w:hAnsiTheme="minorHAnsi" w:cstheme="minorHAnsi"/>
          <w:b/>
          <w:bCs/>
          <w:i/>
          <w:iCs/>
          <w:sz w:val="24"/>
          <w:szCs w:val="24"/>
          <w:u w:val="single"/>
          <w:lang w:val="cs-CZ"/>
        </w:rPr>
      </w:pPr>
    </w:p>
    <w:p w14:paraId="5144C78F" w14:textId="44C5E56B" w:rsidR="008A46EB" w:rsidRPr="008A46EB" w:rsidRDefault="008A46EB" w:rsidP="008A46EB">
      <w:pPr>
        <w:spacing w:line="240" w:lineRule="auto"/>
        <w:jc w:val="both"/>
        <w:rPr>
          <w:rFonts w:asciiTheme="minorHAnsi" w:hAnsiTheme="minorHAnsi" w:cstheme="minorHAnsi"/>
          <w:b/>
          <w:bCs/>
          <w:sz w:val="24"/>
          <w:szCs w:val="24"/>
          <w:lang w:val="cs-CZ"/>
        </w:rPr>
      </w:pPr>
      <w:r w:rsidRPr="008A46EB">
        <w:rPr>
          <w:rFonts w:asciiTheme="minorHAnsi" w:hAnsiTheme="minorHAnsi" w:cstheme="minorHAnsi"/>
          <w:b/>
          <w:bCs/>
          <w:sz w:val="24"/>
          <w:szCs w:val="24"/>
          <w:lang w:val="cs-CZ"/>
        </w:rPr>
        <w:t>Vláda na pondělním jednání schválila změnu zákona o podporovaných zdrojích. Tou chce mimo jiné snížit podporu solárních elektráren skrze nově nastavenou hranic</w:t>
      </w:r>
      <w:r>
        <w:rPr>
          <w:rFonts w:asciiTheme="minorHAnsi" w:hAnsiTheme="minorHAnsi" w:cstheme="minorHAnsi"/>
          <w:b/>
          <w:bCs/>
          <w:sz w:val="24"/>
          <w:szCs w:val="24"/>
          <w:lang w:val="cs-CZ"/>
        </w:rPr>
        <w:t>i</w:t>
      </w:r>
      <w:r w:rsidRPr="008A46EB">
        <w:rPr>
          <w:rFonts w:asciiTheme="minorHAnsi" w:hAnsiTheme="minorHAnsi" w:cstheme="minorHAnsi"/>
          <w:b/>
          <w:bCs/>
          <w:sz w:val="24"/>
          <w:szCs w:val="24"/>
          <w:lang w:val="cs-CZ"/>
        </w:rPr>
        <w:t xml:space="preserve"> vnitřního výnosového procenta pro posuzování přiměřenosti podpory, a to z původně navržených 8,4 % na 6,3 %. Podle Solární asociace jde o cílený likvidační krok namířený na všechny podnikatele i domácnosti vlastnící solární elektrárny. Rozhodnutím vlády budou ale také ohroženy banky, které na tyto projekty poskytly úvěry ve výši více než sto miliard korun. </w:t>
      </w:r>
    </w:p>
    <w:p w14:paraId="0166EE96" w14:textId="77777777" w:rsidR="000A4DED" w:rsidRPr="00B71C54" w:rsidRDefault="000A4DED" w:rsidP="008A46EB">
      <w:pPr>
        <w:spacing w:line="240" w:lineRule="auto"/>
        <w:jc w:val="both"/>
        <w:rPr>
          <w:rFonts w:asciiTheme="minorHAnsi" w:hAnsiTheme="minorHAnsi" w:cstheme="minorHAnsi"/>
          <w:sz w:val="24"/>
          <w:szCs w:val="24"/>
          <w:lang w:val="cs-CZ"/>
        </w:rPr>
      </w:pPr>
    </w:p>
    <w:p w14:paraId="297E0F07" w14:textId="77777777" w:rsidR="008A46EB" w:rsidRPr="008A46EB" w:rsidRDefault="008A46EB" w:rsidP="008C389E">
      <w:pPr>
        <w:spacing w:line="240" w:lineRule="auto"/>
        <w:jc w:val="both"/>
        <w:rPr>
          <w:rFonts w:asciiTheme="minorHAnsi" w:hAnsiTheme="minorHAnsi" w:cstheme="minorHAnsi"/>
          <w:sz w:val="24"/>
          <w:szCs w:val="24"/>
          <w:lang w:val="cs-CZ"/>
        </w:rPr>
      </w:pPr>
      <w:r w:rsidRPr="008A46EB">
        <w:rPr>
          <w:rFonts w:asciiTheme="minorHAnsi" w:hAnsiTheme="minorHAnsi" w:cstheme="minorHAnsi"/>
          <w:sz w:val="24"/>
          <w:szCs w:val="24"/>
          <w:lang w:val="cs-CZ"/>
        </w:rPr>
        <w:t>“</w:t>
      </w:r>
      <w:r w:rsidRPr="008A46EB">
        <w:rPr>
          <w:rFonts w:asciiTheme="minorHAnsi" w:hAnsiTheme="minorHAnsi" w:cstheme="minorHAnsi"/>
          <w:i/>
          <w:iCs/>
          <w:sz w:val="24"/>
          <w:szCs w:val="24"/>
          <w:lang w:val="cs-CZ"/>
        </w:rPr>
        <w:t>Návrh vlády je zřejmá politická objednávka, která má v Česku zastavit rozvoj a využití solární energetiky. Vláda nejenže dopředu deklaruje výsledek kontrol překompenzace, které ještě neproběhly, ale chce svými opatřeními postihnout výlučně sektor fotovoltaiky. Štědré dotace naopak nechává pro bioplynové stanice, z čehož budou profitovat bývalé firmy předsedy vlády</w:t>
      </w:r>
      <w:r w:rsidRPr="008A46EB">
        <w:rPr>
          <w:rFonts w:asciiTheme="minorHAnsi" w:hAnsiTheme="minorHAnsi" w:cstheme="minorHAnsi"/>
          <w:sz w:val="24"/>
          <w:szCs w:val="24"/>
          <w:lang w:val="cs-CZ"/>
        </w:rPr>
        <w:t>,” říká Jan Krčmář, předseda představenstva Solární asociace.</w:t>
      </w:r>
    </w:p>
    <w:p w14:paraId="64133C15" w14:textId="77777777" w:rsidR="008A46EB" w:rsidRPr="008A46EB" w:rsidRDefault="008A46EB" w:rsidP="008C389E">
      <w:pPr>
        <w:spacing w:line="240" w:lineRule="auto"/>
        <w:jc w:val="both"/>
        <w:rPr>
          <w:rFonts w:asciiTheme="minorHAnsi" w:hAnsiTheme="minorHAnsi" w:cstheme="minorHAnsi"/>
          <w:sz w:val="24"/>
          <w:szCs w:val="24"/>
          <w:lang w:val="cs-CZ"/>
        </w:rPr>
      </w:pPr>
    </w:p>
    <w:p w14:paraId="50F4E8D7" w14:textId="3527E1D2" w:rsidR="008A46EB" w:rsidRPr="008A46EB" w:rsidRDefault="008A46EB" w:rsidP="008C389E">
      <w:pPr>
        <w:spacing w:line="240" w:lineRule="auto"/>
        <w:jc w:val="both"/>
        <w:rPr>
          <w:rFonts w:asciiTheme="minorHAnsi" w:hAnsiTheme="minorHAnsi" w:cstheme="minorHAnsi"/>
          <w:sz w:val="24"/>
          <w:szCs w:val="24"/>
          <w:lang w:val="cs-CZ"/>
        </w:rPr>
      </w:pPr>
      <w:r w:rsidRPr="008A46EB">
        <w:rPr>
          <w:rFonts w:asciiTheme="minorHAnsi" w:hAnsiTheme="minorHAnsi" w:cstheme="minorHAnsi"/>
          <w:sz w:val="24"/>
          <w:szCs w:val="24"/>
          <w:lang w:val="cs-CZ"/>
        </w:rPr>
        <w:t>“</w:t>
      </w:r>
      <w:r w:rsidRPr="008A46EB">
        <w:rPr>
          <w:rFonts w:asciiTheme="minorHAnsi" w:hAnsiTheme="minorHAnsi" w:cstheme="minorHAnsi"/>
          <w:i/>
          <w:iCs/>
          <w:sz w:val="24"/>
          <w:szCs w:val="24"/>
          <w:lang w:val="cs-CZ"/>
        </w:rPr>
        <w:t xml:space="preserve">Jedná se o účelový a populistický krok, kterým vláda postihuje další odvětví v době nouzového stavu pandemie </w:t>
      </w:r>
      <w:proofErr w:type="spellStart"/>
      <w:r w:rsidRPr="008A46EB">
        <w:rPr>
          <w:rFonts w:asciiTheme="minorHAnsi" w:hAnsiTheme="minorHAnsi" w:cstheme="minorHAnsi"/>
          <w:i/>
          <w:iCs/>
          <w:sz w:val="24"/>
          <w:szCs w:val="24"/>
          <w:lang w:val="cs-CZ"/>
        </w:rPr>
        <w:t>koronaviru</w:t>
      </w:r>
      <w:proofErr w:type="spellEnd"/>
      <w:r w:rsidRPr="008A46EB">
        <w:rPr>
          <w:rFonts w:asciiTheme="minorHAnsi" w:hAnsiTheme="minorHAnsi" w:cstheme="minorHAnsi"/>
          <w:i/>
          <w:iCs/>
          <w:sz w:val="24"/>
          <w:szCs w:val="24"/>
          <w:lang w:val="cs-CZ"/>
        </w:rPr>
        <w:t xml:space="preserve"> a který dlouhodobě poškodí investorské prostředí v oblasti obnovitelných zdrojů. Budeme proto apelovat na poslance a senátory, aby vládní novelu odmítli a nevystavovali Českou republiku hrozbě nových soudních sporů</w:t>
      </w:r>
      <w:r w:rsidRPr="008A46EB">
        <w:rPr>
          <w:rFonts w:asciiTheme="minorHAnsi" w:hAnsiTheme="minorHAnsi" w:cstheme="minorHAnsi"/>
          <w:sz w:val="24"/>
          <w:szCs w:val="24"/>
          <w:lang w:val="cs-CZ"/>
        </w:rPr>
        <w:t>,” dodává Jan Krčmář.</w:t>
      </w:r>
    </w:p>
    <w:p w14:paraId="5E955991" w14:textId="77777777" w:rsidR="008A46EB" w:rsidRPr="008A46EB" w:rsidRDefault="008A46EB" w:rsidP="008C389E">
      <w:pPr>
        <w:spacing w:line="240" w:lineRule="auto"/>
        <w:jc w:val="both"/>
        <w:rPr>
          <w:rFonts w:asciiTheme="minorHAnsi" w:hAnsiTheme="minorHAnsi" w:cstheme="minorHAnsi"/>
          <w:sz w:val="24"/>
          <w:szCs w:val="24"/>
          <w:lang w:val="cs-CZ"/>
        </w:rPr>
      </w:pPr>
    </w:p>
    <w:p w14:paraId="229A0B3C" w14:textId="77777777" w:rsidR="008A46EB" w:rsidRPr="008A46EB" w:rsidRDefault="008A46EB" w:rsidP="008C389E">
      <w:pPr>
        <w:spacing w:line="240" w:lineRule="auto"/>
        <w:jc w:val="both"/>
        <w:rPr>
          <w:rFonts w:asciiTheme="minorHAnsi" w:hAnsiTheme="minorHAnsi" w:cstheme="minorHAnsi"/>
          <w:b/>
          <w:bCs/>
          <w:sz w:val="24"/>
          <w:szCs w:val="24"/>
          <w:lang w:val="cs-CZ"/>
        </w:rPr>
      </w:pPr>
      <w:r w:rsidRPr="008A46EB">
        <w:rPr>
          <w:rFonts w:asciiTheme="minorHAnsi" w:hAnsiTheme="minorHAnsi" w:cstheme="minorHAnsi"/>
          <w:b/>
          <w:bCs/>
          <w:sz w:val="24"/>
          <w:szCs w:val="24"/>
          <w:lang w:val="cs-CZ"/>
        </w:rPr>
        <w:t>Podivné okolnosti</w:t>
      </w:r>
    </w:p>
    <w:p w14:paraId="0AADC46F" w14:textId="77777777" w:rsidR="008A46EB" w:rsidRPr="008A46EB" w:rsidRDefault="008A46EB" w:rsidP="008C389E">
      <w:pPr>
        <w:spacing w:line="240" w:lineRule="auto"/>
        <w:jc w:val="both"/>
        <w:rPr>
          <w:rFonts w:asciiTheme="minorHAnsi" w:hAnsiTheme="minorHAnsi" w:cstheme="minorHAnsi"/>
          <w:sz w:val="24"/>
          <w:szCs w:val="24"/>
          <w:lang w:val="cs-CZ"/>
        </w:rPr>
      </w:pPr>
    </w:p>
    <w:p w14:paraId="47557C50" w14:textId="77777777" w:rsidR="008A46EB" w:rsidRPr="008A46EB" w:rsidRDefault="008A46EB" w:rsidP="008C389E">
      <w:pPr>
        <w:spacing w:line="240" w:lineRule="auto"/>
        <w:jc w:val="both"/>
        <w:rPr>
          <w:rFonts w:asciiTheme="minorHAnsi" w:hAnsiTheme="minorHAnsi" w:cstheme="minorHAnsi"/>
          <w:sz w:val="24"/>
          <w:szCs w:val="24"/>
          <w:lang w:val="cs-CZ"/>
        </w:rPr>
      </w:pPr>
      <w:r w:rsidRPr="008A46EB">
        <w:rPr>
          <w:rFonts w:asciiTheme="minorHAnsi" w:hAnsiTheme="minorHAnsi" w:cstheme="minorHAnsi"/>
          <w:sz w:val="24"/>
          <w:szCs w:val="24"/>
          <w:lang w:val="cs-CZ"/>
        </w:rPr>
        <w:t xml:space="preserve">Solární asociace se také pozastavuje nad netransparentním způsobem projednání novely na vládě. Tento bod totiž vláda zařadila na své jednání až na poslední chvíli bez předchozího oznámení v programu. Ministerstvo průmyslu a obchodu přitom ještě v pátek poslalo na vládu návrh novely se zcela jinými parametry, které náměstek ministra průmyslu pro energetiku René Neděla potvrdil před jednáním vlády </w:t>
      </w:r>
      <w:hyperlink r:id="rId6">
        <w:r w:rsidRPr="008A46EB">
          <w:rPr>
            <w:rFonts w:asciiTheme="minorHAnsi" w:hAnsiTheme="minorHAnsi" w:cstheme="minorHAnsi"/>
            <w:color w:val="4472C4" w:themeColor="accent1"/>
            <w:sz w:val="24"/>
            <w:szCs w:val="24"/>
            <w:u w:val="single"/>
            <w:lang w:val="cs-CZ"/>
          </w:rPr>
          <w:t>médiím</w:t>
        </w:r>
      </w:hyperlink>
      <w:r w:rsidRPr="008A46EB">
        <w:rPr>
          <w:rFonts w:asciiTheme="minorHAnsi" w:hAnsiTheme="minorHAnsi" w:cstheme="minorHAnsi"/>
          <w:sz w:val="24"/>
          <w:szCs w:val="24"/>
          <w:lang w:val="cs-CZ"/>
        </w:rPr>
        <w:t>. Snížení výnosového procenta pro solární elektrárny tak neprošlo ani meziresortním připomínkovým řízením, ani posouzením v Legislativní radě vlády.</w:t>
      </w:r>
    </w:p>
    <w:p w14:paraId="358EE66D" w14:textId="77777777" w:rsidR="008A46EB" w:rsidRPr="008A46EB" w:rsidRDefault="008A46EB" w:rsidP="008C389E">
      <w:pPr>
        <w:spacing w:line="240" w:lineRule="auto"/>
        <w:jc w:val="both"/>
        <w:rPr>
          <w:rFonts w:asciiTheme="minorHAnsi" w:hAnsiTheme="minorHAnsi" w:cstheme="minorHAnsi"/>
          <w:sz w:val="24"/>
          <w:szCs w:val="24"/>
          <w:lang w:val="cs-CZ"/>
        </w:rPr>
      </w:pPr>
    </w:p>
    <w:p w14:paraId="462AA383" w14:textId="77777777" w:rsidR="008A46EB" w:rsidRPr="008A46EB" w:rsidRDefault="008A46EB" w:rsidP="008C389E">
      <w:pPr>
        <w:spacing w:line="240" w:lineRule="auto"/>
        <w:jc w:val="both"/>
        <w:rPr>
          <w:rFonts w:asciiTheme="minorHAnsi" w:hAnsiTheme="minorHAnsi" w:cstheme="minorHAnsi"/>
          <w:sz w:val="24"/>
          <w:szCs w:val="24"/>
          <w:lang w:val="cs-CZ"/>
        </w:rPr>
      </w:pPr>
      <w:r w:rsidRPr="008A46EB">
        <w:rPr>
          <w:rFonts w:asciiTheme="minorHAnsi" w:hAnsiTheme="minorHAnsi" w:cstheme="minorHAnsi"/>
          <w:sz w:val="24"/>
          <w:szCs w:val="24"/>
          <w:lang w:val="cs-CZ"/>
        </w:rPr>
        <w:t>“</w:t>
      </w:r>
      <w:r w:rsidRPr="008A46EB">
        <w:rPr>
          <w:rFonts w:asciiTheme="minorHAnsi" w:hAnsiTheme="minorHAnsi" w:cstheme="minorHAnsi"/>
          <w:i/>
          <w:iCs/>
          <w:sz w:val="24"/>
          <w:szCs w:val="24"/>
          <w:lang w:val="cs-CZ"/>
        </w:rPr>
        <w:t>Opatření na snížení podpory produkce čisté elektřiny navíc vláda schválila ve stejné době, kdy prosazuje legislativní rámec pro masivní dotace novým jaderným reaktorům. Svými kroky tak může vláda ještě prohloubit problémy pro celou ekonomiku, těžce zkoušenou nouzovým stavem během pandemie koronaviru</w:t>
      </w:r>
      <w:r w:rsidRPr="008A46EB">
        <w:rPr>
          <w:rFonts w:asciiTheme="minorHAnsi" w:hAnsiTheme="minorHAnsi" w:cstheme="minorHAnsi"/>
          <w:sz w:val="24"/>
          <w:szCs w:val="24"/>
          <w:lang w:val="cs-CZ"/>
        </w:rPr>
        <w:t>,” dodává Jan Krčmář.</w:t>
      </w:r>
    </w:p>
    <w:p w14:paraId="6CCFB01B" w14:textId="77777777" w:rsidR="008A46EB" w:rsidRPr="008A46EB" w:rsidRDefault="008A46EB" w:rsidP="008C389E">
      <w:pPr>
        <w:spacing w:line="240" w:lineRule="auto"/>
        <w:jc w:val="both"/>
        <w:rPr>
          <w:rFonts w:asciiTheme="minorHAnsi" w:hAnsiTheme="minorHAnsi" w:cstheme="minorHAnsi"/>
          <w:sz w:val="24"/>
          <w:szCs w:val="24"/>
          <w:lang w:val="cs-CZ"/>
        </w:rPr>
      </w:pPr>
    </w:p>
    <w:p w14:paraId="3191921D" w14:textId="77777777" w:rsidR="008A46EB" w:rsidRDefault="008A46EB" w:rsidP="008C389E">
      <w:pPr>
        <w:spacing w:line="240" w:lineRule="auto"/>
        <w:jc w:val="both"/>
        <w:rPr>
          <w:rFonts w:asciiTheme="minorHAnsi" w:hAnsiTheme="minorHAnsi" w:cstheme="minorHAnsi"/>
          <w:b/>
          <w:bCs/>
          <w:sz w:val="24"/>
          <w:szCs w:val="24"/>
          <w:lang w:val="cs-CZ"/>
        </w:rPr>
      </w:pPr>
    </w:p>
    <w:p w14:paraId="4E60919E" w14:textId="77777777" w:rsidR="008A46EB" w:rsidRDefault="008A46EB" w:rsidP="008C389E">
      <w:pPr>
        <w:spacing w:line="240" w:lineRule="auto"/>
        <w:jc w:val="both"/>
        <w:rPr>
          <w:rFonts w:asciiTheme="minorHAnsi" w:hAnsiTheme="minorHAnsi" w:cstheme="minorHAnsi"/>
          <w:b/>
          <w:bCs/>
          <w:sz w:val="24"/>
          <w:szCs w:val="24"/>
          <w:lang w:val="cs-CZ"/>
        </w:rPr>
      </w:pPr>
    </w:p>
    <w:p w14:paraId="683B0EB5" w14:textId="77777777" w:rsidR="008A46EB" w:rsidRDefault="008A46EB" w:rsidP="008C389E">
      <w:pPr>
        <w:spacing w:line="240" w:lineRule="auto"/>
        <w:jc w:val="both"/>
        <w:rPr>
          <w:rFonts w:asciiTheme="minorHAnsi" w:hAnsiTheme="minorHAnsi" w:cstheme="minorHAnsi"/>
          <w:b/>
          <w:bCs/>
          <w:sz w:val="24"/>
          <w:szCs w:val="24"/>
          <w:lang w:val="cs-CZ"/>
        </w:rPr>
      </w:pPr>
    </w:p>
    <w:p w14:paraId="28D04CE9" w14:textId="456DE425" w:rsidR="008A55C1" w:rsidRDefault="008A55C1" w:rsidP="008C389E">
      <w:pPr>
        <w:spacing w:line="240" w:lineRule="auto"/>
        <w:jc w:val="both"/>
        <w:rPr>
          <w:rFonts w:asciiTheme="minorHAnsi" w:hAnsiTheme="minorHAnsi" w:cstheme="minorHAnsi"/>
          <w:b/>
          <w:bCs/>
          <w:sz w:val="24"/>
          <w:szCs w:val="24"/>
          <w:lang w:val="cs-CZ"/>
        </w:rPr>
      </w:pPr>
    </w:p>
    <w:p w14:paraId="23D62D98" w14:textId="77777777" w:rsidR="008C389E" w:rsidRDefault="008C389E" w:rsidP="008C389E">
      <w:pPr>
        <w:spacing w:line="240" w:lineRule="auto"/>
        <w:jc w:val="both"/>
        <w:rPr>
          <w:rFonts w:asciiTheme="minorHAnsi" w:hAnsiTheme="minorHAnsi" w:cstheme="minorHAnsi"/>
          <w:b/>
          <w:bCs/>
          <w:sz w:val="24"/>
          <w:szCs w:val="24"/>
          <w:lang w:val="cs-CZ"/>
        </w:rPr>
      </w:pPr>
    </w:p>
    <w:p w14:paraId="76A3DBA4" w14:textId="1375C9ED" w:rsidR="008A46EB" w:rsidRPr="008A46EB" w:rsidRDefault="008A46EB" w:rsidP="008C389E">
      <w:pPr>
        <w:spacing w:line="240" w:lineRule="auto"/>
        <w:jc w:val="both"/>
        <w:rPr>
          <w:rFonts w:asciiTheme="minorHAnsi" w:hAnsiTheme="minorHAnsi" w:cstheme="minorHAnsi"/>
          <w:b/>
          <w:bCs/>
          <w:sz w:val="24"/>
          <w:szCs w:val="24"/>
          <w:lang w:val="cs-CZ"/>
        </w:rPr>
      </w:pPr>
      <w:r w:rsidRPr="008A46EB">
        <w:rPr>
          <w:rFonts w:asciiTheme="minorHAnsi" w:hAnsiTheme="minorHAnsi" w:cstheme="minorHAnsi"/>
          <w:b/>
          <w:bCs/>
          <w:sz w:val="24"/>
          <w:szCs w:val="24"/>
          <w:lang w:val="cs-CZ"/>
        </w:rPr>
        <w:t>Bezprecedentní zásah</w:t>
      </w:r>
    </w:p>
    <w:p w14:paraId="072E08B6" w14:textId="77777777" w:rsidR="008A46EB" w:rsidRPr="008A46EB" w:rsidRDefault="008A46EB" w:rsidP="008C389E">
      <w:pPr>
        <w:spacing w:line="240" w:lineRule="auto"/>
        <w:jc w:val="both"/>
        <w:rPr>
          <w:rFonts w:asciiTheme="minorHAnsi" w:hAnsiTheme="minorHAnsi" w:cstheme="minorHAnsi"/>
          <w:sz w:val="24"/>
          <w:szCs w:val="24"/>
          <w:lang w:val="cs-CZ"/>
        </w:rPr>
      </w:pPr>
    </w:p>
    <w:p w14:paraId="0C10D169" w14:textId="77777777" w:rsidR="008A46EB" w:rsidRPr="008A46EB" w:rsidRDefault="008A46EB" w:rsidP="008C389E">
      <w:pPr>
        <w:spacing w:line="240" w:lineRule="auto"/>
        <w:jc w:val="both"/>
        <w:rPr>
          <w:rFonts w:asciiTheme="minorHAnsi" w:hAnsiTheme="minorHAnsi" w:cstheme="minorHAnsi"/>
          <w:sz w:val="24"/>
          <w:szCs w:val="24"/>
          <w:lang w:val="cs-CZ"/>
        </w:rPr>
      </w:pPr>
      <w:r w:rsidRPr="008A46EB">
        <w:rPr>
          <w:rFonts w:asciiTheme="minorHAnsi" w:hAnsiTheme="minorHAnsi" w:cstheme="minorHAnsi"/>
          <w:sz w:val="24"/>
          <w:szCs w:val="24"/>
          <w:lang w:val="cs-CZ"/>
        </w:rPr>
        <w:t>Vládní novela by zřejmě nejvíce poškodila fotovoltaické elektrárny postavené v letech 2009 a 2010. Jejich výstavba proběhla za podmínek garantovaných zákonem z roku 2005 a významně přispěla k naplnění závazku dosáhnout 8% podílu obnovitelných zdrojů energie na hrubé spotřebě elektřiny do roku 2010. Stát soukromým investorům, kterými byly podnikatelé i domácnosti, tehdy jasně garantoval dobu návratnosti vložených prostředků formou pevně stanovených výkupních cen po dobu 20 let. Parametr vnitřního výnosového procenta (IRR), který je dnes uváděn jako ukazatel oprávněné výše podpory, přitom nebyl zákonem vůbec stanoven. Stanovena byla pouze výše a doba podpory.</w:t>
      </w:r>
    </w:p>
    <w:p w14:paraId="7C3E71D2" w14:textId="77777777" w:rsidR="008A46EB" w:rsidRPr="008A46EB" w:rsidRDefault="008A46EB" w:rsidP="008C389E">
      <w:pPr>
        <w:spacing w:line="240" w:lineRule="auto"/>
        <w:jc w:val="both"/>
        <w:rPr>
          <w:rFonts w:asciiTheme="minorHAnsi" w:hAnsiTheme="minorHAnsi" w:cstheme="minorHAnsi"/>
          <w:sz w:val="24"/>
          <w:szCs w:val="24"/>
          <w:lang w:val="cs-CZ"/>
        </w:rPr>
      </w:pPr>
    </w:p>
    <w:p w14:paraId="02A18CD7" w14:textId="77777777" w:rsidR="008A46EB" w:rsidRPr="008A46EB" w:rsidRDefault="008A46EB" w:rsidP="008C389E">
      <w:pPr>
        <w:spacing w:line="240" w:lineRule="auto"/>
        <w:jc w:val="both"/>
        <w:rPr>
          <w:rFonts w:asciiTheme="minorHAnsi" w:hAnsiTheme="minorHAnsi" w:cstheme="minorHAnsi"/>
          <w:sz w:val="24"/>
          <w:szCs w:val="24"/>
          <w:lang w:val="cs-CZ"/>
        </w:rPr>
      </w:pPr>
      <w:r w:rsidRPr="008A46EB">
        <w:rPr>
          <w:rFonts w:asciiTheme="minorHAnsi" w:hAnsiTheme="minorHAnsi" w:cstheme="minorHAnsi"/>
          <w:sz w:val="24"/>
          <w:szCs w:val="24"/>
          <w:lang w:val="cs-CZ"/>
        </w:rPr>
        <w:t>Předchozí vlády přijaly v minulosti již několik opatření, u kterých deklarovaly vyřešení údajné překompenzace podpory solárních elektráren a tvrdily, že jde o poslední zásah. Šlo zejména o solární odvod ve výši 26 % po dobu prvních tří let a jeho následné prodloužení na celou dobu životnosti projektů ve výši 10 %. Tyto zpětné zásahy do garantované podpory vyvolaly řadu mezinárodních arbitráží, přičemž v té poslední a největší hrozí České republice prohra.</w:t>
      </w:r>
    </w:p>
    <w:p w14:paraId="0AA4B7DA" w14:textId="77777777" w:rsidR="008A46EB" w:rsidRPr="008A46EB" w:rsidRDefault="008A46EB" w:rsidP="008C389E">
      <w:pPr>
        <w:spacing w:line="240" w:lineRule="auto"/>
        <w:jc w:val="both"/>
        <w:rPr>
          <w:rFonts w:asciiTheme="minorHAnsi" w:hAnsiTheme="minorHAnsi" w:cstheme="minorHAnsi"/>
          <w:sz w:val="24"/>
          <w:szCs w:val="24"/>
          <w:lang w:val="cs-CZ"/>
        </w:rPr>
      </w:pPr>
    </w:p>
    <w:p w14:paraId="6C2DCBF6" w14:textId="77777777" w:rsidR="008A46EB" w:rsidRPr="008A46EB" w:rsidRDefault="008A46EB" w:rsidP="008C389E">
      <w:pPr>
        <w:spacing w:line="240" w:lineRule="auto"/>
        <w:jc w:val="both"/>
        <w:rPr>
          <w:rFonts w:asciiTheme="minorHAnsi" w:hAnsiTheme="minorHAnsi" w:cstheme="minorHAnsi"/>
          <w:sz w:val="24"/>
          <w:szCs w:val="24"/>
          <w:lang w:val="cs-CZ"/>
        </w:rPr>
      </w:pPr>
      <w:r w:rsidRPr="008A46EB">
        <w:rPr>
          <w:rFonts w:asciiTheme="minorHAnsi" w:hAnsiTheme="minorHAnsi" w:cstheme="minorHAnsi"/>
          <w:sz w:val="24"/>
          <w:szCs w:val="24"/>
          <w:lang w:val="cs-CZ"/>
        </w:rPr>
        <w:t xml:space="preserve">Ministerstvo průmyslu a obchodu pak během minulého roku provedlo sektorové šetření přiměřenosti podpory elektřiny z obnovitelných zdrojů energie pro zdroje uvedené do provozu v letech 2006 až 2008. Podle výsledků publikovaných na webu </w:t>
      </w:r>
      <w:hyperlink r:id="rId7">
        <w:r w:rsidRPr="008A46EB">
          <w:rPr>
            <w:rFonts w:asciiTheme="minorHAnsi" w:hAnsiTheme="minorHAnsi" w:cstheme="minorHAnsi"/>
            <w:color w:val="4472C4" w:themeColor="accent1"/>
            <w:sz w:val="24"/>
            <w:szCs w:val="24"/>
            <w:u w:val="single"/>
            <w:lang w:val="cs-CZ"/>
          </w:rPr>
          <w:t>mpo.cz</w:t>
        </w:r>
      </w:hyperlink>
      <w:r w:rsidRPr="008A46EB">
        <w:rPr>
          <w:rFonts w:asciiTheme="minorHAnsi" w:hAnsiTheme="minorHAnsi" w:cstheme="minorHAnsi"/>
          <w:sz w:val="24"/>
          <w:szCs w:val="24"/>
          <w:lang w:val="cs-CZ"/>
        </w:rPr>
        <w:t xml:space="preserve"> k překompenzaci nedochází.</w:t>
      </w:r>
    </w:p>
    <w:p w14:paraId="33F67BD1" w14:textId="77777777" w:rsidR="008A46EB" w:rsidRPr="008A46EB" w:rsidRDefault="008A46EB" w:rsidP="008C389E">
      <w:pPr>
        <w:spacing w:line="240" w:lineRule="auto"/>
        <w:jc w:val="both"/>
        <w:rPr>
          <w:rFonts w:asciiTheme="minorHAnsi" w:hAnsiTheme="minorHAnsi" w:cstheme="minorHAnsi"/>
          <w:sz w:val="24"/>
          <w:szCs w:val="24"/>
          <w:lang w:val="cs-CZ"/>
        </w:rPr>
      </w:pPr>
    </w:p>
    <w:p w14:paraId="11F8DB5E" w14:textId="77777777" w:rsidR="008A46EB" w:rsidRPr="008A46EB" w:rsidRDefault="008A46EB" w:rsidP="008C389E">
      <w:pPr>
        <w:spacing w:line="240" w:lineRule="auto"/>
        <w:jc w:val="both"/>
        <w:rPr>
          <w:rFonts w:asciiTheme="minorHAnsi" w:hAnsiTheme="minorHAnsi" w:cstheme="minorHAnsi"/>
          <w:sz w:val="24"/>
          <w:szCs w:val="24"/>
          <w:lang w:val="cs-CZ"/>
        </w:rPr>
      </w:pPr>
      <w:r w:rsidRPr="008A46EB">
        <w:rPr>
          <w:rFonts w:asciiTheme="minorHAnsi" w:hAnsiTheme="minorHAnsi" w:cstheme="minorHAnsi"/>
          <w:sz w:val="24"/>
          <w:szCs w:val="24"/>
          <w:lang w:val="cs-CZ"/>
        </w:rPr>
        <w:t>“</w:t>
      </w:r>
      <w:r w:rsidRPr="008A46EB">
        <w:rPr>
          <w:rFonts w:asciiTheme="minorHAnsi" w:hAnsiTheme="minorHAnsi" w:cstheme="minorHAnsi"/>
          <w:i/>
          <w:iCs/>
          <w:sz w:val="24"/>
          <w:szCs w:val="24"/>
          <w:lang w:val="cs-CZ"/>
        </w:rPr>
        <w:t>Další snížení výkupních cen by zlikvidovalo garantovanou podporu pro zhruba dvě třetiny českých solárních elektráren, a to včetně rodinných podniků nebo instalací na obecních či městských budovách</w:t>
      </w:r>
      <w:r w:rsidRPr="008A46EB">
        <w:rPr>
          <w:rFonts w:asciiTheme="minorHAnsi" w:hAnsiTheme="minorHAnsi" w:cstheme="minorHAnsi"/>
          <w:sz w:val="24"/>
          <w:szCs w:val="24"/>
          <w:lang w:val="cs-CZ"/>
        </w:rPr>
        <w:t>,” dodává Jan Krčmář.</w:t>
      </w:r>
    </w:p>
    <w:p w14:paraId="130461D8" w14:textId="77777777" w:rsidR="008A46EB" w:rsidRPr="008A46EB" w:rsidRDefault="008A46EB" w:rsidP="008C389E">
      <w:pPr>
        <w:spacing w:line="240" w:lineRule="auto"/>
        <w:jc w:val="both"/>
        <w:rPr>
          <w:rFonts w:asciiTheme="minorHAnsi" w:hAnsiTheme="minorHAnsi" w:cstheme="minorHAnsi"/>
          <w:sz w:val="24"/>
          <w:szCs w:val="24"/>
          <w:lang w:val="cs-CZ"/>
        </w:rPr>
      </w:pPr>
    </w:p>
    <w:p w14:paraId="2A2A53E4" w14:textId="77777777" w:rsidR="008A46EB" w:rsidRPr="008A46EB" w:rsidRDefault="008A46EB" w:rsidP="008C389E">
      <w:pPr>
        <w:spacing w:line="240" w:lineRule="auto"/>
        <w:jc w:val="both"/>
        <w:rPr>
          <w:rFonts w:asciiTheme="minorHAnsi" w:hAnsiTheme="minorHAnsi" w:cstheme="minorHAnsi"/>
          <w:b/>
          <w:bCs/>
          <w:sz w:val="24"/>
          <w:szCs w:val="24"/>
          <w:lang w:val="cs-CZ"/>
        </w:rPr>
      </w:pPr>
      <w:r w:rsidRPr="008A46EB">
        <w:rPr>
          <w:rFonts w:asciiTheme="minorHAnsi" w:hAnsiTheme="minorHAnsi" w:cstheme="minorHAnsi"/>
          <w:b/>
          <w:bCs/>
          <w:sz w:val="24"/>
          <w:szCs w:val="24"/>
          <w:lang w:val="cs-CZ"/>
        </w:rPr>
        <w:t>Odmítnutí udržitelné budoucnosti</w:t>
      </w:r>
    </w:p>
    <w:p w14:paraId="34E1230D" w14:textId="77777777" w:rsidR="008A46EB" w:rsidRPr="008A46EB" w:rsidRDefault="008A46EB" w:rsidP="008C389E">
      <w:pPr>
        <w:spacing w:line="240" w:lineRule="auto"/>
        <w:jc w:val="both"/>
        <w:rPr>
          <w:rFonts w:asciiTheme="minorHAnsi" w:hAnsiTheme="minorHAnsi" w:cstheme="minorHAnsi"/>
          <w:sz w:val="24"/>
          <w:szCs w:val="24"/>
          <w:lang w:val="cs-CZ"/>
        </w:rPr>
      </w:pPr>
    </w:p>
    <w:p w14:paraId="3C0A7FAA" w14:textId="77777777" w:rsidR="008A46EB" w:rsidRPr="008A46EB" w:rsidRDefault="008A46EB" w:rsidP="008C389E">
      <w:pPr>
        <w:spacing w:line="240" w:lineRule="auto"/>
        <w:jc w:val="both"/>
        <w:rPr>
          <w:rFonts w:asciiTheme="minorHAnsi" w:hAnsiTheme="minorHAnsi" w:cstheme="minorHAnsi"/>
          <w:sz w:val="24"/>
          <w:szCs w:val="24"/>
          <w:lang w:val="cs-CZ"/>
        </w:rPr>
      </w:pPr>
      <w:r w:rsidRPr="008A46EB">
        <w:rPr>
          <w:rFonts w:asciiTheme="minorHAnsi" w:hAnsiTheme="minorHAnsi" w:cstheme="minorHAnsi"/>
          <w:sz w:val="24"/>
          <w:szCs w:val="24"/>
          <w:lang w:val="cs-CZ"/>
        </w:rPr>
        <w:t xml:space="preserve">Česká republika se tímto krokem zároveň vzdálí plnění cílů Evropské unie v oblasti obnovitelných zdrojů do roku 2030, protože za těchto podmínek nebudou investice do solární energie atraktivní. A to i přesto, že právě rozvoj solární energetiky, jako nejlevnějšího a nejdostupnějšího obnovitelného zdroje, podporují státy napříč Evropou. </w:t>
      </w:r>
    </w:p>
    <w:p w14:paraId="79D083B5" w14:textId="77777777" w:rsidR="008A46EB" w:rsidRPr="008A46EB" w:rsidRDefault="008A46EB" w:rsidP="008C389E">
      <w:pPr>
        <w:spacing w:line="240" w:lineRule="auto"/>
        <w:jc w:val="both"/>
        <w:rPr>
          <w:rFonts w:asciiTheme="minorHAnsi" w:hAnsiTheme="minorHAnsi" w:cstheme="minorHAnsi"/>
          <w:sz w:val="24"/>
          <w:szCs w:val="24"/>
          <w:lang w:val="cs-CZ"/>
        </w:rPr>
      </w:pPr>
    </w:p>
    <w:p w14:paraId="4F59A69F" w14:textId="0FB7A65C" w:rsidR="008A46EB" w:rsidRPr="008A46EB" w:rsidRDefault="008A46EB" w:rsidP="008C389E">
      <w:pPr>
        <w:spacing w:line="240" w:lineRule="auto"/>
        <w:jc w:val="both"/>
        <w:rPr>
          <w:rFonts w:asciiTheme="minorHAnsi" w:hAnsiTheme="minorHAnsi" w:cstheme="minorHAnsi"/>
          <w:sz w:val="24"/>
          <w:szCs w:val="24"/>
          <w:lang w:val="cs-CZ"/>
        </w:rPr>
      </w:pPr>
      <w:r w:rsidRPr="008A46EB">
        <w:rPr>
          <w:rFonts w:asciiTheme="minorHAnsi" w:hAnsiTheme="minorHAnsi" w:cstheme="minorHAnsi"/>
          <w:sz w:val="24"/>
          <w:szCs w:val="24"/>
          <w:lang w:val="cs-CZ"/>
        </w:rPr>
        <w:t>O diskriminační politice vůči fotovoltaice, svědčí i skutečnost, že návrh novely zákona nepočítá v budoucích aukcích se solární energií a dopředu solární elektrárny z možnosti účastnit se aukcí vylučuje. „</w:t>
      </w:r>
      <w:r w:rsidRPr="008A55C1">
        <w:rPr>
          <w:rFonts w:asciiTheme="minorHAnsi" w:hAnsiTheme="minorHAnsi" w:cstheme="minorHAnsi"/>
          <w:i/>
          <w:iCs/>
          <w:sz w:val="24"/>
          <w:szCs w:val="24"/>
          <w:lang w:val="cs-CZ"/>
        </w:rPr>
        <w:t>Premiér Andrej Babiš je dnes posledním předsedou vlády v Evropské unii, který se staví proti rozvoji zelené energetiky. Tu naopak ostatní vládní představitelé považují za jeden z vhodných impulsů pro restart ekonomiky po pandemii koronaviru</w:t>
      </w:r>
      <w:r w:rsidRPr="008A46EB">
        <w:rPr>
          <w:rFonts w:asciiTheme="minorHAnsi" w:hAnsiTheme="minorHAnsi" w:cstheme="minorHAnsi"/>
          <w:sz w:val="24"/>
          <w:szCs w:val="24"/>
          <w:lang w:val="cs-CZ"/>
        </w:rPr>
        <w:t>,“ uzavírá Jan Krčmář, předseda představen</w:t>
      </w:r>
      <w:r w:rsidR="008A55C1">
        <w:rPr>
          <w:rFonts w:asciiTheme="minorHAnsi" w:hAnsiTheme="minorHAnsi" w:cstheme="minorHAnsi"/>
          <w:sz w:val="24"/>
          <w:szCs w:val="24"/>
          <w:lang w:val="cs-CZ"/>
        </w:rPr>
        <w:t>s</w:t>
      </w:r>
      <w:r w:rsidRPr="008A46EB">
        <w:rPr>
          <w:rFonts w:asciiTheme="minorHAnsi" w:hAnsiTheme="minorHAnsi" w:cstheme="minorHAnsi"/>
          <w:sz w:val="24"/>
          <w:szCs w:val="24"/>
          <w:lang w:val="cs-CZ"/>
        </w:rPr>
        <w:t>tva Solární asociace.</w:t>
      </w:r>
    </w:p>
    <w:p w14:paraId="7849F71F" w14:textId="77777777" w:rsidR="00E67331" w:rsidRDefault="00E67331" w:rsidP="00E67331">
      <w:pPr>
        <w:pStyle w:val="Normlnweb"/>
        <w:spacing w:before="240" w:beforeAutospacing="0" w:after="0" w:afterAutospacing="0"/>
      </w:pPr>
      <w:r>
        <w:rPr>
          <w:rFonts w:ascii="Calibri" w:hAnsi="Calibri" w:cs="Calibri"/>
          <w:b/>
          <w:bCs/>
          <w:color w:val="000000"/>
          <w:sz w:val="20"/>
          <w:szCs w:val="20"/>
        </w:rPr>
        <w:t>Kontakty:</w:t>
      </w:r>
    </w:p>
    <w:p w14:paraId="6BD4A307" w14:textId="5A2348E1" w:rsidR="00A45695" w:rsidRDefault="00E67331" w:rsidP="00E67331">
      <w:pPr>
        <w:pStyle w:val="Normlnweb"/>
        <w:shd w:val="clear" w:color="auto" w:fill="FFFFFF"/>
        <w:spacing w:before="0" w:beforeAutospacing="0" w:after="0" w:afterAutospacing="0"/>
        <w:jc w:val="both"/>
      </w:pPr>
      <w:r w:rsidRPr="00E67331">
        <w:rPr>
          <w:rFonts w:ascii="Calibri" w:hAnsi="Calibri" w:cs="Calibri"/>
          <w:b/>
          <w:bCs/>
          <w:color w:val="000000"/>
          <w:sz w:val="20"/>
          <w:szCs w:val="20"/>
        </w:rPr>
        <w:t>Jan Krčmář</w:t>
      </w:r>
      <w:r>
        <w:rPr>
          <w:rFonts w:ascii="Calibri" w:hAnsi="Calibri" w:cs="Calibri"/>
          <w:color w:val="000000"/>
          <w:sz w:val="20"/>
          <w:szCs w:val="20"/>
        </w:rPr>
        <w:t xml:space="preserve">, předseda představenstva Solární asociace, T: 773 032 182, </w:t>
      </w:r>
      <w:hyperlink r:id="rId8" w:history="1">
        <w:r w:rsidR="00A45695" w:rsidRPr="007E43B5">
          <w:rPr>
            <w:rStyle w:val="Hypertextovodkaz"/>
            <w:rFonts w:ascii="Calibri" w:hAnsi="Calibri" w:cs="Calibri"/>
            <w:sz w:val="20"/>
            <w:szCs w:val="20"/>
          </w:rPr>
          <w:t>jan.krcmar@solarniasociace.cz</w:t>
        </w:r>
      </w:hyperlink>
    </w:p>
    <w:sectPr w:rsidR="00A45695" w:rsidSect="008A46EB">
      <w:headerReference w:type="default" r:id="rId9"/>
      <w:pgSz w:w="12240" w:h="15840"/>
      <w:pgMar w:top="1440" w:right="1325"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0DE09" w14:textId="77777777" w:rsidR="00AC6230" w:rsidRDefault="00AC6230" w:rsidP="00277CC1">
      <w:pPr>
        <w:spacing w:line="240" w:lineRule="auto"/>
      </w:pPr>
      <w:r>
        <w:separator/>
      </w:r>
    </w:p>
  </w:endnote>
  <w:endnote w:type="continuationSeparator" w:id="0">
    <w:p w14:paraId="06E4BF30" w14:textId="77777777" w:rsidR="00AC6230" w:rsidRDefault="00AC6230" w:rsidP="00277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Barlow">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3BDAF" w14:textId="77777777" w:rsidR="00AC6230" w:rsidRDefault="00AC6230" w:rsidP="00277CC1">
      <w:pPr>
        <w:spacing w:line="240" w:lineRule="auto"/>
      </w:pPr>
      <w:r>
        <w:separator/>
      </w:r>
    </w:p>
  </w:footnote>
  <w:footnote w:type="continuationSeparator" w:id="0">
    <w:p w14:paraId="0988D06C" w14:textId="77777777" w:rsidR="00AC6230" w:rsidRDefault="00AC6230" w:rsidP="00277C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91CC" w14:textId="77777777" w:rsidR="00277CC1" w:rsidRDefault="00277CC1">
    <w:pPr>
      <w:pStyle w:val="Zhlav"/>
    </w:pPr>
    <w:r w:rsidRPr="00277CC1">
      <w:rPr>
        <w:rFonts w:ascii="Barlow" w:eastAsia="Barlow" w:hAnsi="Barlow" w:cs="Barlow"/>
        <w:b/>
        <w:noProof/>
        <w:sz w:val="24"/>
        <w:szCs w:val="24"/>
        <w:lang w:val="cs-CZ"/>
      </w:rPr>
      <w:drawing>
        <wp:anchor distT="0" distB="0" distL="114300" distR="114300" simplePos="0" relativeHeight="251659264" behindDoc="0" locked="0" layoutInCell="1" allowOverlap="1" wp14:anchorId="409C51CF" wp14:editId="47FB3B7B">
          <wp:simplePos x="0" y="0"/>
          <wp:positionH relativeFrom="column">
            <wp:posOffset>1228725</wp:posOffset>
          </wp:positionH>
          <wp:positionV relativeFrom="paragraph">
            <wp:posOffset>-276225</wp:posOffset>
          </wp:positionV>
          <wp:extent cx="3067050" cy="1219200"/>
          <wp:effectExtent l="0" t="0" r="0" b="0"/>
          <wp:wrapSquare wrapText="bothSides"/>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067050" cy="121920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C1"/>
    <w:rsid w:val="00055350"/>
    <w:rsid w:val="00055FD3"/>
    <w:rsid w:val="000A4DED"/>
    <w:rsid w:val="00166172"/>
    <w:rsid w:val="00187D2D"/>
    <w:rsid w:val="001F586D"/>
    <w:rsid w:val="00226849"/>
    <w:rsid w:val="00237BCC"/>
    <w:rsid w:val="00277CC1"/>
    <w:rsid w:val="002A7111"/>
    <w:rsid w:val="002B0B78"/>
    <w:rsid w:val="00361339"/>
    <w:rsid w:val="00367FF5"/>
    <w:rsid w:val="00570A50"/>
    <w:rsid w:val="005A176E"/>
    <w:rsid w:val="0062172B"/>
    <w:rsid w:val="00640D82"/>
    <w:rsid w:val="00645000"/>
    <w:rsid w:val="006866CD"/>
    <w:rsid w:val="006B3400"/>
    <w:rsid w:val="006F6708"/>
    <w:rsid w:val="00774280"/>
    <w:rsid w:val="007772EA"/>
    <w:rsid w:val="00790C39"/>
    <w:rsid w:val="00801671"/>
    <w:rsid w:val="008A46EB"/>
    <w:rsid w:val="008A55C1"/>
    <w:rsid w:val="008C389E"/>
    <w:rsid w:val="009040B1"/>
    <w:rsid w:val="0095126A"/>
    <w:rsid w:val="009D5F72"/>
    <w:rsid w:val="009F30A1"/>
    <w:rsid w:val="00A45695"/>
    <w:rsid w:val="00AC6230"/>
    <w:rsid w:val="00B71C54"/>
    <w:rsid w:val="00B743D4"/>
    <w:rsid w:val="00CE68BD"/>
    <w:rsid w:val="00D357AC"/>
    <w:rsid w:val="00D74B5D"/>
    <w:rsid w:val="00E5570D"/>
    <w:rsid w:val="00E67331"/>
    <w:rsid w:val="00ED1160"/>
    <w:rsid w:val="00F24B8D"/>
    <w:rsid w:val="00FD6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38E4"/>
  <w15:chartTrackingRefBased/>
  <w15:docId w15:val="{668E893C-6562-48B1-B00B-BA5A149F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7CC1"/>
    <w:pPr>
      <w:spacing w:after="0" w:line="276" w:lineRule="auto"/>
    </w:pPr>
    <w:rPr>
      <w:rFonts w:ascii="Arial" w:eastAsia="Arial" w:hAnsi="Arial" w:cs="Arial"/>
      <w:lang w:val="en"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7CC1"/>
    <w:pPr>
      <w:tabs>
        <w:tab w:val="center" w:pos="4536"/>
        <w:tab w:val="right" w:pos="9072"/>
      </w:tabs>
      <w:spacing w:line="240" w:lineRule="auto"/>
    </w:pPr>
  </w:style>
  <w:style w:type="character" w:customStyle="1" w:styleId="ZhlavChar">
    <w:name w:val="Záhlaví Char"/>
    <w:basedOn w:val="Standardnpsmoodstavce"/>
    <w:link w:val="Zhlav"/>
    <w:uiPriority w:val="99"/>
    <w:rsid w:val="00277CC1"/>
    <w:rPr>
      <w:rFonts w:ascii="Arial" w:eastAsia="Arial" w:hAnsi="Arial" w:cs="Arial"/>
      <w:lang w:val="en" w:eastAsia="cs-CZ"/>
    </w:rPr>
  </w:style>
  <w:style w:type="paragraph" w:styleId="Zpat">
    <w:name w:val="footer"/>
    <w:basedOn w:val="Normln"/>
    <w:link w:val="ZpatChar"/>
    <w:uiPriority w:val="99"/>
    <w:unhideWhenUsed/>
    <w:rsid w:val="00277CC1"/>
    <w:pPr>
      <w:tabs>
        <w:tab w:val="center" w:pos="4536"/>
        <w:tab w:val="right" w:pos="9072"/>
      </w:tabs>
      <w:spacing w:line="240" w:lineRule="auto"/>
    </w:pPr>
  </w:style>
  <w:style w:type="character" w:customStyle="1" w:styleId="ZpatChar">
    <w:name w:val="Zápatí Char"/>
    <w:basedOn w:val="Standardnpsmoodstavce"/>
    <w:link w:val="Zpat"/>
    <w:uiPriority w:val="99"/>
    <w:rsid w:val="00277CC1"/>
    <w:rPr>
      <w:rFonts w:ascii="Arial" w:eastAsia="Arial" w:hAnsi="Arial" w:cs="Arial"/>
      <w:lang w:val="en" w:eastAsia="cs-CZ"/>
    </w:rPr>
  </w:style>
  <w:style w:type="character" w:styleId="Hypertextovodkaz">
    <w:name w:val="Hyperlink"/>
    <w:basedOn w:val="Standardnpsmoodstavce"/>
    <w:uiPriority w:val="99"/>
    <w:rsid w:val="00277CC1"/>
    <w:rPr>
      <w:color w:val="0000FF"/>
      <w:u w:val="single"/>
    </w:rPr>
  </w:style>
  <w:style w:type="character" w:styleId="Nevyeenzmnka">
    <w:name w:val="Unresolved Mention"/>
    <w:basedOn w:val="Standardnpsmoodstavce"/>
    <w:uiPriority w:val="99"/>
    <w:semiHidden/>
    <w:unhideWhenUsed/>
    <w:rsid w:val="00166172"/>
    <w:rPr>
      <w:color w:val="605E5C"/>
      <w:shd w:val="clear" w:color="auto" w:fill="E1DFDD"/>
    </w:rPr>
  </w:style>
  <w:style w:type="paragraph" w:styleId="Textbubliny">
    <w:name w:val="Balloon Text"/>
    <w:basedOn w:val="Normln"/>
    <w:link w:val="TextbublinyChar"/>
    <w:uiPriority w:val="99"/>
    <w:semiHidden/>
    <w:unhideWhenUsed/>
    <w:rsid w:val="00ED116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1160"/>
    <w:rPr>
      <w:rFonts w:ascii="Segoe UI" w:eastAsia="Arial" w:hAnsi="Segoe UI" w:cs="Segoe UI"/>
      <w:sz w:val="18"/>
      <w:szCs w:val="18"/>
      <w:lang w:val="en" w:eastAsia="cs-CZ"/>
    </w:rPr>
  </w:style>
  <w:style w:type="character" w:styleId="Sledovanodkaz">
    <w:name w:val="FollowedHyperlink"/>
    <w:basedOn w:val="Standardnpsmoodstavce"/>
    <w:uiPriority w:val="99"/>
    <w:semiHidden/>
    <w:unhideWhenUsed/>
    <w:rsid w:val="00774280"/>
    <w:rPr>
      <w:color w:val="954F72" w:themeColor="followedHyperlink"/>
      <w:u w:val="single"/>
    </w:rPr>
  </w:style>
  <w:style w:type="paragraph" w:styleId="Normlnweb">
    <w:name w:val="Normal (Web)"/>
    <w:basedOn w:val="Normln"/>
    <w:uiPriority w:val="99"/>
    <w:semiHidden/>
    <w:unhideWhenUsed/>
    <w:rsid w:val="00E67331"/>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Odkaznakoment">
    <w:name w:val="annotation reference"/>
    <w:basedOn w:val="Standardnpsmoodstavce"/>
    <w:uiPriority w:val="99"/>
    <w:semiHidden/>
    <w:unhideWhenUsed/>
    <w:rsid w:val="00645000"/>
    <w:rPr>
      <w:sz w:val="16"/>
      <w:szCs w:val="16"/>
    </w:rPr>
  </w:style>
  <w:style w:type="paragraph" w:styleId="Textkomente">
    <w:name w:val="annotation text"/>
    <w:basedOn w:val="Normln"/>
    <w:link w:val="TextkomenteChar"/>
    <w:uiPriority w:val="99"/>
    <w:semiHidden/>
    <w:unhideWhenUsed/>
    <w:rsid w:val="00645000"/>
    <w:pPr>
      <w:spacing w:line="240" w:lineRule="auto"/>
    </w:pPr>
    <w:rPr>
      <w:sz w:val="20"/>
      <w:szCs w:val="20"/>
    </w:rPr>
  </w:style>
  <w:style w:type="character" w:customStyle="1" w:styleId="TextkomenteChar">
    <w:name w:val="Text komentáře Char"/>
    <w:basedOn w:val="Standardnpsmoodstavce"/>
    <w:link w:val="Textkomente"/>
    <w:uiPriority w:val="99"/>
    <w:semiHidden/>
    <w:rsid w:val="00645000"/>
    <w:rPr>
      <w:rFonts w:ascii="Arial" w:eastAsia="Arial" w:hAnsi="Arial" w:cs="Arial"/>
      <w:sz w:val="20"/>
      <w:szCs w:val="20"/>
      <w:lang w:val="en" w:eastAsia="cs-CZ"/>
    </w:rPr>
  </w:style>
  <w:style w:type="paragraph" w:styleId="Pedmtkomente">
    <w:name w:val="annotation subject"/>
    <w:basedOn w:val="Textkomente"/>
    <w:next w:val="Textkomente"/>
    <w:link w:val="PedmtkomenteChar"/>
    <w:uiPriority w:val="99"/>
    <w:semiHidden/>
    <w:unhideWhenUsed/>
    <w:rsid w:val="00645000"/>
    <w:rPr>
      <w:b/>
      <w:bCs/>
    </w:rPr>
  </w:style>
  <w:style w:type="character" w:customStyle="1" w:styleId="PedmtkomenteChar">
    <w:name w:val="Předmět komentáře Char"/>
    <w:basedOn w:val="TextkomenteChar"/>
    <w:link w:val="Pedmtkomente"/>
    <w:uiPriority w:val="99"/>
    <w:semiHidden/>
    <w:rsid w:val="00645000"/>
    <w:rPr>
      <w:rFonts w:ascii="Arial" w:eastAsia="Arial" w:hAnsi="Arial" w:cs="Arial"/>
      <w:b/>
      <w:bCs/>
      <w:sz w:val="20"/>
      <w:szCs w:val="20"/>
      <w:lang w:val="en"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6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rcmar@solarniasociace.cz" TargetMode="External"/><Relationship Id="rId3" Type="http://schemas.openxmlformats.org/officeDocument/2006/relationships/webSettings" Target="webSettings.xml"/><Relationship Id="rId7" Type="http://schemas.openxmlformats.org/officeDocument/2006/relationships/hyperlink" Target="https://www.mpo.cz/cz/energetika/elektroenergetika/obnovitelne-zdroje/provereni-primerenosti-podpory-obnovitelnych-zdroju-energie-uvedenych-do-provozu-v-letech-2006-az-2008--2493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skenoviny.cz/zpravy/mpo-upravilo-novelu-ktera-resi-podporu-solaru-muze-jit-na-vladu/188449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778</Words>
  <Characters>4596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Písková</dc:creator>
  <cp:keywords/>
  <dc:description/>
  <cp:lastModifiedBy>Petra Písková</cp:lastModifiedBy>
  <cp:revision>5</cp:revision>
  <cp:lastPrinted>2020-01-29T15:01:00Z</cp:lastPrinted>
  <dcterms:created xsi:type="dcterms:W3CDTF">2020-04-28T06:10:00Z</dcterms:created>
  <dcterms:modified xsi:type="dcterms:W3CDTF">2020-04-28T06:21:00Z</dcterms:modified>
</cp:coreProperties>
</file>